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983A7" w14:textId="3D29D644" w:rsidR="0047718E" w:rsidRPr="0047718E" w:rsidRDefault="0047718E" w:rsidP="0047718E">
      <w:pPr>
        <w:rPr>
          <w:b/>
          <w:lang w:val="en-GB"/>
        </w:rPr>
      </w:pPr>
      <w:r w:rsidRPr="0047718E">
        <w:rPr>
          <w:b/>
          <w:lang w:val="en-GB"/>
        </w:rPr>
        <w:t>GDPR DATA SUBJECT RIGHTS</w:t>
      </w:r>
    </w:p>
    <w:p w14:paraId="6F777DD0" w14:textId="1389D4A7" w:rsidR="0047718E" w:rsidRPr="0047718E" w:rsidRDefault="0047718E" w:rsidP="0047718E">
      <w:pPr>
        <w:rPr>
          <w:b/>
          <w:lang w:val="en-GB"/>
        </w:rPr>
      </w:pPr>
      <w:r w:rsidRPr="0047718E">
        <w:rPr>
          <w:b/>
          <w:lang w:val="en-GB"/>
        </w:rPr>
        <w:t xml:space="preserve">The Right to Erasure </w:t>
      </w:r>
    </w:p>
    <w:p w14:paraId="2C7B979C" w14:textId="090DBF7B" w:rsidR="0047718E" w:rsidRPr="0047718E" w:rsidRDefault="0047718E" w:rsidP="0047718E">
      <w:r w:rsidRPr="0047718E">
        <w:rPr>
          <w:lang w:val="en-GB"/>
        </w:rPr>
        <w:t>The Data Subject shall have the right to obtain from the Controller the erasure of personal data concerning him or her without undue delay where one of the following grounds applies:</w:t>
      </w:r>
    </w:p>
    <w:p w14:paraId="1C7410B8" w14:textId="77777777" w:rsidR="00C223C9" w:rsidRPr="0047718E" w:rsidRDefault="0047718E" w:rsidP="0047718E">
      <w:pPr>
        <w:numPr>
          <w:ilvl w:val="0"/>
          <w:numId w:val="1"/>
        </w:numPr>
      </w:pPr>
      <w:r w:rsidRPr="0047718E">
        <w:rPr>
          <w:lang w:val="en-GB"/>
        </w:rPr>
        <w:t>The personal data are no longer necessary in relation to the purposes for which they were collected or otherwise processed;</w:t>
      </w:r>
    </w:p>
    <w:p w14:paraId="2BB21C8A" w14:textId="77777777" w:rsidR="00C223C9" w:rsidRPr="0047718E" w:rsidRDefault="0047718E" w:rsidP="0047718E">
      <w:pPr>
        <w:numPr>
          <w:ilvl w:val="0"/>
          <w:numId w:val="1"/>
        </w:numPr>
      </w:pPr>
      <w:r w:rsidRPr="0047718E">
        <w:rPr>
          <w:lang w:val="en-GB"/>
        </w:rPr>
        <w:t>The Data Subject withdraws consent;</w:t>
      </w:r>
    </w:p>
    <w:p w14:paraId="6AFDAEB9" w14:textId="77777777" w:rsidR="00C223C9" w:rsidRPr="0047718E" w:rsidRDefault="0047718E" w:rsidP="0047718E">
      <w:pPr>
        <w:numPr>
          <w:ilvl w:val="0"/>
          <w:numId w:val="1"/>
        </w:numPr>
      </w:pPr>
      <w:r w:rsidRPr="0047718E">
        <w:rPr>
          <w:lang w:val="en-GB"/>
        </w:rPr>
        <w:t>The Data Subject objects to the processing;</w:t>
      </w:r>
    </w:p>
    <w:p w14:paraId="2124F22F" w14:textId="77777777" w:rsidR="00C223C9" w:rsidRPr="0047718E" w:rsidRDefault="0047718E" w:rsidP="0047718E">
      <w:pPr>
        <w:numPr>
          <w:ilvl w:val="0"/>
          <w:numId w:val="1"/>
        </w:numPr>
      </w:pPr>
      <w:r w:rsidRPr="0047718E">
        <w:rPr>
          <w:lang w:val="en-GB"/>
        </w:rPr>
        <w:t>The personal data have been unlawfully processed;</w:t>
      </w:r>
    </w:p>
    <w:p w14:paraId="216BBC09" w14:textId="77777777" w:rsidR="00C223C9" w:rsidRPr="0047718E" w:rsidRDefault="0047718E" w:rsidP="0047718E">
      <w:pPr>
        <w:numPr>
          <w:ilvl w:val="0"/>
          <w:numId w:val="1"/>
        </w:numPr>
      </w:pPr>
      <w:r w:rsidRPr="0047718E">
        <w:rPr>
          <w:lang w:val="en-GB"/>
        </w:rPr>
        <w:t>The personal data have to be erased for compliance with a legal obligation in Union or Member State law to which the Controller is subject;</w:t>
      </w:r>
    </w:p>
    <w:p w14:paraId="3D195945" w14:textId="77777777" w:rsidR="00C223C9" w:rsidRPr="0047718E" w:rsidRDefault="0047718E" w:rsidP="0047718E">
      <w:pPr>
        <w:numPr>
          <w:ilvl w:val="0"/>
          <w:numId w:val="1"/>
        </w:numPr>
      </w:pPr>
      <w:r w:rsidRPr="0047718E">
        <w:rPr>
          <w:lang w:val="en-GB"/>
        </w:rPr>
        <w:t>The personal data have been collected in relation to the offer of information society services (from children under 16 years of age).</w:t>
      </w:r>
    </w:p>
    <w:p w14:paraId="4EE28B70" w14:textId="77777777" w:rsidR="0047718E" w:rsidRPr="0047718E" w:rsidRDefault="0047718E" w:rsidP="0047718E">
      <w:r w:rsidRPr="0047718E">
        <w:rPr>
          <w:b/>
          <w:bCs/>
          <w:lang w:val="en-GB"/>
        </w:rPr>
        <w:t>The Right to Restriction of Processing</w:t>
      </w:r>
    </w:p>
    <w:p w14:paraId="057D6A63" w14:textId="77777777" w:rsidR="0047718E" w:rsidRPr="0047718E" w:rsidRDefault="0047718E" w:rsidP="0047718E">
      <w:r w:rsidRPr="0047718E">
        <w:rPr>
          <w:lang w:val="en-GB"/>
        </w:rPr>
        <w:t>The Data Subject shall have the right to obtain from the Controller the restriction of the processing of personal data where:</w:t>
      </w:r>
    </w:p>
    <w:p w14:paraId="3766FB42" w14:textId="77777777" w:rsidR="00C223C9" w:rsidRPr="0047718E" w:rsidRDefault="0047718E" w:rsidP="0047718E">
      <w:pPr>
        <w:numPr>
          <w:ilvl w:val="0"/>
          <w:numId w:val="2"/>
        </w:numPr>
      </w:pPr>
      <w:r w:rsidRPr="0047718E">
        <w:rPr>
          <w:lang w:val="en-GB"/>
        </w:rPr>
        <w:t>The accuracy of the data is contested by the Data Subject, for a period of time, enabling the Controller to verify the accuracy of the data;</w:t>
      </w:r>
    </w:p>
    <w:p w14:paraId="04C1DBA9" w14:textId="77777777" w:rsidR="00C223C9" w:rsidRPr="0047718E" w:rsidRDefault="0047718E" w:rsidP="0047718E">
      <w:pPr>
        <w:numPr>
          <w:ilvl w:val="0"/>
          <w:numId w:val="2"/>
        </w:numPr>
      </w:pPr>
      <w:r w:rsidRPr="0047718E">
        <w:rPr>
          <w:lang w:val="en-GB"/>
        </w:rPr>
        <w:t>The processing is unlawful and the Data Subject opposes the erasure of the data and requests the restriction of their use instead;</w:t>
      </w:r>
    </w:p>
    <w:p w14:paraId="1C149D37" w14:textId="77777777" w:rsidR="00C223C9" w:rsidRPr="0047718E" w:rsidRDefault="0047718E" w:rsidP="0047718E">
      <w:pPr>
        <w:numPr>
          <w:ilvl w:val="0"/>
          <w:numId w:val="2"/>
        </w:numPr>
        <w:spacing w:line="276" w:lineRule="auto"/>
      </w:pPr>
      <w:r w:rsidRPr="0047718E">
        <w:rPr>
          <w:lang w:val="en-GB"/>
        </w:rPr>
        <w:t>The Controller no longer needs the personal data for the purposes of the processing, but they are required by the data subject for the establishment, exercise or defence of legal claims; or</w:t>
      </w:r>
    </w:p>
    <w:p w14:paraId="5DE01102" w14:textId="77777777" w:rsidR="00C223C9" w:rsidRPr="0047718E" w:rsidRDefault="0047718E" w:rsidP="0047718E">
      <w:pPr>
        <w:numPr>
          <w:ilvl w:val="0"/>
          <w:numId w:val="2"/>
        </w:numPr>
        <w:spacing w:line="276" w:lineRule="auto"/>
      </w:pPr>
      <w:r w:rsidRPr="0047718E">
        <w:rPr>
          <w:lang w:val="en-GB"/>
        </w:rPr>
        <w:t>He or she has objected to processing, pending the verification whether the legitimate grounds of the Controller override those of the Data Subject.</w:t>
      </w:r>
    </w:p>
    <w:p w14:paraId="56B99C21" w14:textId="3F7C3998" w:rsidR="0047718E" w:rsidRDefault="0047718E" w:rsidP="0047718E">
      <w:pPr>
        <w:rPr>
          <w:b/>
          <w:bCs/>
          <w:lang w:val="en-GB"/>
        </w:rPr>
      </w:pPr>
      <w:r w:rsidRPr="0047718E">
        <w:rPr>
          <w:b/>
          <w:bCs/>
          <w:lang w:val="en-GB"/>
        </w:rPr>
        <w:t>The Right to Object</w:t>
      </w:r>
    </w:p>
    <w:p w14:paraId="118566ED" w14:textId="77777777" w:rsidR="00C223C9" w:rsidRPr="0047718E" w:rsidRDefault="0047718E" w:rsidP="0047718E">
      <w:pPr>
        <w:numPr>
          <w:ilvl w:val="0"/>
          <w:numId w:val="3"/>
        </w:numPr>
      </w:pPr>
      <w:r w:rsidRPr="0047718E">
        <w:rPr>
          <w:lang w:val="en-GB"/>
        </w:rPr>
        <w:t>A Data Subject is entitled to object to the processing of their personal data based on his or her particular situation or state of mind</w:t>
      </w:r>
    </w:p>
    <w:p w14:paraId="45CA577B" w14:textId="77777777" w:rsidR="00C223C9" w:rsidRPr="0047718E" w:rsidRDefault="0047718E" w:rsidP="0047718E">
      <w:pPr>
        <w:numPr>
          <w:ilvl w:val="0"/>
          <w:numId w:val="3"/>
        </w:numPr>
      </w:pPr>
      <w:r w:rsidRPr="0047718E">
        <w:rPr>
          <w:lang w:val="en-GB"/>
        </w:rPr>
        <w:t>The burden is on the Data Controller to be able to demonstrate that the Controller’s compelling legitimate interest overrides the interests or the fundamental rights and freedoms of the data subject</w:t>
      </w:r>
    </w:p>
    <w:p w14:paraId="7E8AEB29" w14:textId="77777777" w:rsidR="00C223C9" w:rsidRPr="0047718E" w:rsidRDefault="0047718E" w:rsidP="0047718E">
      <w:pPr>
        <w:numPr>
          <w:ilvl w:val="0"/>
          <w:numId w:val="3"/>
        </w:numPr>
      </w:pPr>
      <w:r w:rsidRPr="0047718E">
        <w:rPr>
          <w:lang w:val="en-GB"/>
        </w:rPr>
        <w:t>Otherwise, the Data Subject’s objection takes priority</w:t>
      </w:r>
    </w:p>
    <w:p w14:paraId="033E520C" w14:textId="77777777" w:rsidR="0047718E" w:rsidRDefault="0047718E" w:rsidP="0047718E">
      <w:pPr>
        <w:ind w:left="360"/>
        <w:rPr>
          <w:b/>
          <w:bCs/>
          <w:lang w:val="en-GB"/>
        </w:rPr>
      </w:pPr>
    </w:p>
    <w:p w14:paraId="503F8562" w14:textId="77777777" w:rsidR="0047718E" w:rsidRDefault="0047718E" w:rsidP="0047718E">
      <w:pPr>
        <w:ind w:left="360"/>
        <w:rPr>
          <w:b/>
          <w:bCs/>
          <w:lang w:val="en-GB"/>
        </w:rPr>
      </w:pPr>
    </w:p>
    <w:p w14:paraId="3041CBA5" w14:textId="77777777" w:rsidR="0047718E" w:rsidRDefault="0047718E" w:rsidP="0047718E">
      <w:pPr>
        <w:ind w:left="360"/>
        <w:rPr>
          <w:b/>
          <w:bCs/>
          <w:lang w:val="en-GB"/>
        </w:rPr>
      </w:pPr>
    </w:p>
    <w:p w14:paraId="78192997" w14:textId="77777777" w:rsidR="0047718E" w:rsidRDefault="0047718E" w:rsidP="0047718E">
      <w:pPr>
        <w:ind w:left="360"/>
        <w:rPr>
          <w:b/>
          <w:bCs/>
          <w:lang w:val="en-GB"/>
        </w:rPr>
      </w:pPr>
    </w:p>
    <w:p w14:paraId="3547EA80" w14:textId="672E58FF" w:rsidR="0047718E" w:rsidRPr="0047718E" w:rsidRDefault="0047718E" w:rsidP="0047718E">
      <w:pPr>
        <w:ind w:left="360"/>
      </w:pPr>
      <w:r w:rsidRPr="0047718E">
        <w:rPr>
          <w:b/>
          <w:bCs/>
          <w:lang w:val="en-GB"/>
        </w:rPr>
        <w:t>The Right to Data Portability</w:t>
      </w:r>
    </w:p>
    <w:p w14:paraId="16DEAC7B" w14:textId="3086FA0B" w:rsidR="00C223C9" w:rsidRPr="0047718E" w:rsidRDefault="0047718E" w:rsidP="0047718E">
      <w:pPr>
        <w:numPr>
          <w:ilvl w:val="0"/>
          <w:numId w:val="4"/>
        </w:numPr>
      </w:pPr>
      <w:r w:rsidRPr="0047718E">
        <w:rPr>
          <w:lang w:val="en-GB"/>
        </w:rPr>
        <w:t>The Data Subject should be able to receive a copy of the personal data which he or she has provided to a controller in a structured, commonly used, machine-readable and interoperable format</w:t>
      </w:r>
    </w:p>
    <w:p w14:paraId="5D9B793D" w14:textId="77777777" w:rsidR="0047718E" w:rsidRPr="0047718E" w:rsidRDefault="0047718E" w:rsidP="002E48A8">
      <w:pPr>
        <w:numPr>
          <w:ilvl w:val="0"/>
          <w:numId w:val="4"/>
        </w:numPr>
      </w:pPr>
      <w:r w:rsidRPr="0047718E">
        <w:rPr>
          <w:lang w:val="en-GB"/>
        </w:rPr>
        <w:t>The Controller must also be able to transmit this data, at the Data Subject’s request, to another controller</w:t>
      </w:r>
    </w:p>
    <w:p w14:paraId="1BBA5CCE" w14:textId="785D88D4" w:rsidR="0047718E" w:rsidRPr="0047718E" w:rsidRDefault="0047718E" w:rsidP="002E48A8">
      <w:pPr>
        <w:numPr>
          <w:ilvl w:val="0"/>
          <w:numId w:val="4"/>
        </w:numPr>
      </w:pPr>
      <w:r w:rsidRPr="0047718E">
        <w:rPr>
          <w:lang w:val="en-GB"/>
        </w:rPr>
        <w:t>For example, where a Data Subject changes mobile phone services from one provider to another, they can request that their account details, tariff preferences, etc. be transferred by the old provider to the new one</w:t>
      </w:r>
    </w:p>
    <w:p w14:paraId="37571A56" w14:textId="445C8FF0" w:rsidR="0047718E" w:rsidRDefault="0047718E" w:rsidP="0047718E">
      <w:pPr>
        <w:ind w:left="360"/>
        <w:rPr>
          <w:b/>
        </w:rPr>
      </w:pPr>
      <w:r w:rsidRPr="0047718E">
        <w:rPr>
          <w:b/>
        </w:rPr>
        <w:t>The Right of Access to One’s Personal Data</w:t>
      </w:r>
    </w:p>
    <w:p w14:paraId="1DD10DE2" w14:textId="77777777" w:rsidR="0047718E" w:rsidRPr="0047718E" w:rsidRDefault="0047718E" w:rsidP="0047718E">
      <w:pPr>
        <w:ind w:left="360"/>
      </w:pPr>
      <w:r w:rsidRPr="0047718E">
        <w:rPr>
          <w:lang w:val="en-GB"/>
        </w:rPr>
        <w:t>Every Data Subject should have the right to know:</w:t>
      </w:r>
    </w:p>
    <w:p w14:paraId="780E4F85" w14:textId="77777777" w:rsidR="00C223C9" w:rsidRPr="0047718E" w:rsidRDefault="0047718E" w:rsidP="0047718E">
      <w:pPr>
        <w:numPr>
          <w:ilvl w:val="0"/>
          <w:numId w:val="5"/>
        </w:numPr>
      </w:pPr>
      <w:r w:rsidRPr="0047718E">
        <w:rPr>
          <w:lang w:val="en-GB"/>
        </w:rPr>
        <w:t>The purposes for which the personal data are processed;</w:t>
      </w:r>
    </w:p>
    <w:p w14:paraId="580D98E7" w14:textId="77777777" w:rsidR="00C223C9" w:rsidRPr="0047718E" w:rsidRDefault="0047718E" w:rsidP="0047718E">
      <w:pPr>
        <w:numPr>
          <w:ilvl w:val="0"/>
          <w:numId w:val="5"/>
        </w:numPr>
      </w:pPr>
      <w:r w:rsidRPr="0047718E">
        <w:rPr>
          <w:lang w:val="en-GB"/>
        </w:rPr>
        <w:t>The period for which the personal data are processed (where possible);</w:t>
      </w:r>
    </w:p>
    <w:p w14:paraId="1CAFABDD" w14:textId="77777777" w:rsidR="00C223C9" w:rsidRPr="0047718E" w:rsidRDefault="0047718E" w:rsidP="0047718E">
      <w:pPr>
        <w:numPr>
          <w:ilvl w:val="0"/>
          <w:numId w:val="5"/>
        </w:numPr>
      </w:pPr>
      <w:r w:rsidRPr="0047718E">
        <w:rPr>
          <w:lang w:val="en-GB"/>
        </w:rPr>
        <w:t>The recipients of the personal data;</w:t>
      </w:r>
    </w:p>
    <w:p w14:paraId="1A60FDE0" w14:textId="77777777" w:rsidR="00C223C9" w:rsidRPr="0047718E" w:rsidRDefault="0047718E" w:rsidP="0047718E">
      <w:pPr>
        <w:numPr>
          <w:ilvl w:val="0"/>
          <w:numId w:val="5"/>
        </w:numPr>
      </w:pPr>
      <w:r w:rsidRPr="0047718E">
        <w:rPr>
          <w:lang w:val="en-GB"/>
        </w:rPr>
        <w:t xml:space="preserve">The logic involved in any automatic personal data processing; and </w:t>
      </w:r>
    </w:p>
    <w:p w14:paraId="15F843E2" w14:textId="77777777" w:rsidR="00C223C9" w:rsidRPr="0047718E" w:rsidRDefault="0047718E" w:rsidP="0047718E">
      <w:pPr>
        <w:numPr>
          <w:ilvl w:val="0"/>
          <w:numId w:val="5"/>
        </w:numPr>
      </w:pPr>
      <w:r w:rsidRPr="0047718E">
        <w:rPr>
          <w:lang w:val="en-GB"/>
        </w:rPr>
        <w:t>Where profiling is involved, the consequences of such processing.</w:t>
      </w:r>
    </w:p>
    <w:p w14:paraId="70BC74F8" w14:textId="77777777" w:rsidR="0047718E" w:rsidRPr="0047718E" w:rsidRDefault="0047718E" w:rsidP="0047718E">
      <w:pPr>
        <w:ind w:left="360"/>
        <w:rPr>
          <w:b/>
        </w:rPr>
      </w:pPr>
      <w:r w:rsidRPr="0047718E">
        <w:rPr>
          <w:b/>
          <w:bCs/>
          <w:lang w:val="en-GB"/>
        </w:rPr>
        <w:t>Rights in relation to Profiling and Automated Decision Making</w:t>
      </w:r>
    </w:p>
    <w:p w14:paraId="1BF2594F" w14:textId="25EA829C" w:rsidR="0047718E" w:rsidRPr="0047718E" w:rsidRDefault="0047718E" w:rsidP="0047718E">
      <w:pPr>
        <w:spacing w:before="120" w:line="276" w:lineRule="auto"/>
        <w:ind w:left="360"/>
      </w:pPr>
      <w:r w:rsidRPr="0047718E">
        <w:t>The Data Subject shall have the right not to be subject to a decision based solely on automated processing, including profiling, unless</w:t>
      </w:r>
      <w:r>
        <w:t xml:space="preserve"> t</w:t>
      </w:r>
      <w:r w:rsidRPr="0047718E">
        <w:t>he processin</w:t>
      </w:r>
      <w:r>
        <w:t>g:</w:t>
      </w:r>
    </w:p>
    <w:p w14:paraId="3B58E82B" w14:textId="77777777" w:rsidR="0047718E" w:rsidRPr="0047718E" w:rsidRDefault="0047718E" w:rsidP="0047718E">
      <w:pPr>
        <w:pStyle w:val="ListParagraph"/>
        <w:numPr>
          <w:ilvl w:val="0"/>
          <w:numId w:val="7"/>
        </w:numPr>
        <w:spacing w:before="120" w:line="276" w:lineRule="auto"/>
        <w:contextualSpacing w:val="0"/>
      </w:pPr>
      <w:r w:rsidRPr="0047718E">
        <w:t>Is necessary for entering into, or performance of, a contract between the Data Subject and a Controller;</w:t>
      </w:r>
    </w:p>
    <w:p w14:paraId="5CCF8380" w14:textId="77777777" w:rsidR="0047718E" w:rsidRPr="0047718E" w:rsidRDefault="0047718E" w:rsidP="0047718E">
      <w:pPr>
        <w:pStyle w:val="ListParagraph"/>
        <w:numPr>
          <w:ilvl w:val="0"/>
          <w:numId w:val="7"/>
        </w:numPr>
        <w:spacing w:before="120" w:line="276" w:lineRule="auto"/>
        <w:contextualSpacing w:val="0"/>
      </w:pPr>
      <w:r w:rsidRPr="0047718E">
        <w:t>Is authorised by Union or Member State law to which the Controller is subject and which also lays down suitable measures to safeguard the Data Subject's rights and freedoms and legitimate interests; or</w:t>
      </w:r>
    </w:p>
    <w:p w14:paraId="2E0AC42E" w14:textId="1FF4A316" w:rsidR="0047718E" w:rsidRPr="0047718E" w:rsidRDefault="0047718E" w:rsidP="0047718E">
      <w:pPr>
        <w:pStyle w:val="ListParagraph"/>
        <w:numPr>
          <w:ilvl w:val="0"/>
          <w:numId w:val="7"/>
        </w:numPr>
        <w:spacing w:before="120" w:line="276" w:lineRule="auto"/>
        <w:contextualSpacing w:val="0"/>
      </w:pPr>
      <w:r w:rsidRPr="0047718E">
        <w:t>Is based on the Data Subject's explicit consent.</w:t>
      </w:r>
    </w:p>
    <w:sectPr w:rsidR="0047718E" w:rsidRPr="004771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A31"/>
    <w:multiLevelType w:val="hybridMultilevel"/>
    <w:tmpl w:val="819CC2A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A11A27"/>
    <w:multiLevelType w:val="hybridMultilevel"/>
    <w:tmpl w:val="0E2E5764"/>
    <w:lvl w:ilvl="0" w:tplc="F85A171E">
      <w:start w:val="1"/>
      <w:numFmt w:val="bullet"/>
      <w:lvlText w:val=""/>
      <w:lvlJc w:val="left"/>
      <w:pPr>
        <w:tabs>
          <w:tab w:val="num" w:pos="720"/>
        </w:tabs>
        <w:ind w:left="720" w:hanging="360"/>
      </w:pPr>
      <w:rPr>
        <w:rFonts w:ascii="Wingdings" w:hAnsi="Wingdings" w:hint="default"/>
      </w:rPr>
    </w:lvl>
    <w:lvl w:ilvl="1" w:tplc="5A0AC88A" w:tentative="1">
      <w:start w:val="1"/>
      <w:numFmt w:val="bullet"/>
      <w:lvlText w:val=""/>
      <w:lvlJc w:val="left"/>
      <w:pPr>
        <w:tabs>
          <w:tab w:val="num" w:pos="1440"/>
        </w:tabs>
        <w:ind w:left="1440" w:hanging="360"/>
      </w:pPr>
      <w:rPr>
        <w:rFonts w:ascii="Wingdings" w:hAnsi="Wingdings" w:hint="default"/>
      </w:rPr>
    </w:lvl>
    <w:lvl w:ilvl="2" w:tplc="F9BE8170" w:tentative="1">
      <w:start w:val="1"/>
      <w:numFmt w:val="bullet"/>
      <w:lvlText w:val=""/>
      <w:lvlJc w:val="left"/>
      <w:pPr>
        <w:tabs>
          <w:tab w:val="num" w:pos="2160"/>
        </w:tabs>
        <w:ind w:left="2160" w:hanging="360"/>
      </w:pPr>
      <w:rPr>
        <w:rFonts w:ascii="Wingdings" w:hAnsi="Wingdings" w:hint="default"/>
      </w:rPr>
    </w:lvl>
    <w:lvl w:ilvl="3" w:tplc="3AB6CCBE" w:tentative="1">
      <w:start w:val="1"/>
      <w:numFmt w:val="bullet"/>
      <w:lvlText w:val=""/>
      <w:lvlJc w:val="left"/>
      <w:pPr>
        <w:tabs>
          <w:tab w:val="num" w:pos="2880"/>
        </w:tabs>
        <w:ind w:left="2880" w:hanging="360"/>
      </w:pPr>
      <w:rPr>
        <w:rFonts w:ascii="Wingdings" w:hAnsi="Wingdings" w:hint="default"/>
      </w:rPr>
    </w:lvl>
    <w:lvl w:ilvl="4" w:tplc="0D5A740A" w:tentative="1">
      <w:start w:val="1"/>
      <w:numFmt w:val="bullet"/>
      <w:lvlText w:val=""/>
      <w:lvlJc w:val="left"/>
      <w:pPr>
        <w:tabs>
          <w:tab w:val="num" w:pos="3600"/>
        </w:tabs>
        <w:ind w:left="3600" w:hanging="360"/>
      </w:pPr>
      <w:rPr>
        <w:rFonts w:ascii="Wingdings" w:hAnsi="Wingdings" w:hint="default"/>
      </w:rPr>
    </w:lvl>
    <w:lvl w:ilvl="5" w:tplc="464A10F6" w:tentative="1">
      <w:start w:val="1"/>
      <w:numFmt w:val="bullet"/>
      <w:lvlText w:val=""/>
      <w:lvlJc w:val="left"/>
      <w:pPr>
        <w:tabs>
          <w:tab w:val="num" w:pos="4320"/>
        </w:tabs>
        <w:ind w:left="4320" w:hanging="360"/>
      </w:pPr>
      <w:rPr>
        <w:rFonts w:ascii="Wingdings" w:hAnsi="Wingdings" w:hint="default"/>
      </w:rPr>
    </w:lvl>
    <w:lvl w:ilvl="6" w:tplc="2E2CCF2C" w:tentative="1">
      <w:start w:val="1"/>
      <w:numFmt w:val="bullet"/>
      <w:lvlText w:val=""/>
      <w:lvlJc w:val="left"/>
      <w:pPr>
        <w:tabs>
          <w:tab w:val="num" w:pos="5040"/>
        </w:tabs>
        <w:ind w:left="5040" w:hanging="360"/>
      </w:pPr>
      <w:rPr>
        <w:rFonts w:ascii="Wingdings" w:hAnsi="Wingdings" w:hint="default"/>
      </w:rPr>
    </w:lvl>
    <w:lvl w:ilvl="7" w:tplc="83FE509A" w:tentative="1">
      <w:start w:val="1"/>
      <w:numFmt w:val="bullet"/>
      <w:lvlText w:val=""/>
      <w:lvlJc w:val="left"/>
      <w:pPr>
        <w:tabs>
          <w:tab w:val="num" w:pos="5760"/>
        </w:tabs>
        <w:ind w:left="5760" w:hanging="360"/>
      </w:pPr>
      <w:rPr>
        <w:rFonts w:ascii="Wingdings" w:hAnsi="Wingdings" w:hint="default"/>
      </w:rPr>
    </w:lvl>
    <w:lvl w:ilvl="8" w:tplc="93103C7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6269E"/>
    <w:multiLevelType w:val="hybridMultilevel"/>
    <w:tmpl w:val="8EEED78E"/>
    <w:lvl w:ilvl="0" w:tplc="0374CA6A">
      <w:start w:val="1"/>
      <w:numFmt w:val="bullet"/>
      <w:lvlText w:val=""/>
      <w:lvlJc w:val="left"/>
      <w:pPr>
        <w:tabs>
          <w:tab w:val="num" w:pos="720"/>
        </w:tabs>
        <w:ind w:left="720" w:hanging="360"/>
      </w:pPr>
      <w:rPr>
        <w:rFonts w:ascii="Wingdings" w:hAnsi="Wingdings" w:hint="default"/>
      </w:rPr>
    </w:lvl>
    <w:lvl w:ilvl="1" w:tplc="CB24E374" w:tentative="1">
      <w:start w:val="1"/>
      <w:numFmt w:val="bullet"/>
      <w:lvlText w:val=""/>
      <w:lvlJc w:val="left"/>
      <w:pPr>
        <w:tabs>
          <w:tab w:val="num" w:pos="1440"/>
        </w:tabs>
        <w:ind w:left="1440" w:hanging="360"/>
      </w:pPr>
      <w:rPr>
        <w:rFonts w:ascii="Wingdings" w:hAnsi="Wingdings" w:hint="default"/>
      </w:rPr>
    </w:lvl>
    <w:lvl w:ilvl="2" w:tplc="901E34F2" w:tentative="1">
      <w:start w:val="1"/>
      <w:numFmt w:val="bullet"/>
      <w:lvlText w:val=""/>
      <w:lvlJc w:val="left"/>
      <w:pPr>
        <w:tabs>
          <w:tab w:val="num" w:pos="2160"/>
        </w:tabs>
        <w:ind w:left="2160" w:hanging="360"/>
      </w:pPr>
      <w:rPr>
        <w:rFonts w:ascii="Wingdings" w:hAnsi="Wingdings" w:hint="default"/>
      </w:rPr>
    </w:lvl>
    <w:lvl w:ilvl="3" w:tplc="ABF0B9BA" w:tentative="1">
      <w:start w:val="1"/>
      <w:numFmt w:val="bullet"/>
      <w:lvlText w:val=""/>
      <w:lvlJc w:val="left"/>
      <w:pPr>
        <w:tabs>
          <w:tab w:val="num" w:pos="2880"/>
        </w:tabs>
        <w:ind w:left="2880" w:hanging="360"/>
      </w:pPr>
      <w:rPr>
        <w:rFonts w:ascii="Wingdings" w:hAnsi="Wingdings" w:hint="default"/>
      </w:rPr>
    </w:lvl>
    <w:lvl w:ilvl="4" w:tplc="CCFA4A80" w:tentative="1">
      <w:start w:val="1"/>
      <w:numFmt w:val="bullet"/>
      <w:lvlText w:val=""/>
      <w:lvlJc w:val="left"/>
      <w:pPr>
        <w:tabs>
          <w:tab w:val="num" w:pos="3600"/>
        </w:tabs>
        <w:ind w:left="3600" w:hanging="360"/>
      </w:pPr>
      <w:rPr>
        <w:rFonts w:ascii="Wingdings" w:hAnsi="Wingdings" w:hint="default"/>
      </w:rPr>
    </w:lvl>
    <w:lvl w:ilvl="5" w:tplc="A26EC0E6" w:tentative="1">
      <w:start w:val="1"/>
      <w:numFmt w:val="bullet"/>
      <w:lvlText w:val=""/>
      <w:lvlJc w:val="left"/>
      <w:pPr>
        <w:tabs>
          <w:tab w:val="num" w:pos="4320"/>
        </w:tabs>
        <w:ind w:left="4320" w:hanging="360"/>
      </w:pPr>
      <w:rPr>
        <w:rFonts w:ascii="Wingdings" w:hAnsi="Wingdings" w:hint="default"/>
      </w:rPr>
    </w:lvl>
    <w:lvl w:ilvl="6" w:tplc="C9BCAB4C" w:tentative="1">
      <w:start w:val="1"/>
      <w:numFmt w:val="bullet"/>
      <w:lvlText w:val=""/>
      <w:lvlJc w:val="left"/>
      <w:pPr>
        <w:tabs>
          <w:tab w:val="num" w:pos="5040"/>
        </w:tabs>
        <w:ind w:left="5040" w:hanging="360"/>
      </w:pPr>
      <w:rPr>
        <w:rFonts w:ascii="Wingdings" w:hAnsi="Wingdings" w:hint="default"/>
      </w:rPr>
    </w:lvl>
    <w:lvl w:ilvl="7" w:tplc="228CB980" w:tentative="1">
      <w:start w:val="1"/>
      <w:numFmt w:val="bullet"/>
      <w:lvlText w:val=""/>
      <w:lvlJc w:val="left"/>
      <w:pPr>
        <w:tabs>
          <w:tab w:val="num" w:pos="5760"/>
        </w:tabs>
        <w:ind w:left="5760" w:hanging="360"/>
      </w:pPr>
      <w:rPr>
        <w:rFonts w:ascii="Wingdings" w:hAnsi="Wingdings" w:hint="default"/>
      </w:rPr>
    </w:lvl>
    <w:lvl w:ilvl="8" w:tplc="F07693E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3E3F9B"/>
    <w:multiLevelType w:val="hybridMultilevel"/>
    <w:tmpl w:val="D468261E"/>
    <w:lvl w:ilvl="0" w:tplc="BA70ED2E">
      <w:start w:val="1"/>
      <w:numFmt w:val="bullet"/>
      <w:lvlText w:val=""/>
      <w:lvlJc w:val="left"/>
      <w:pPr>
        <w:tabs>
          <w:tab w:val="num" w:pos="720"/>
        </w:tabs>
        <w:ind w:left="720" w:hanging="360"/>
      </w:pPr>
      <w:rPr>
        <w:rFonts w:ascii="Wingdings" w:hAnsi="Wingdings" w:hint="default"/>
      </w:rPr>
    </w:lvl>
    <w:lvl w:ilvl="1" w:tplc="9D0AF846" w:tentative="1">
      <w:start w:val="1"/>
      <w:numFmt w:val="bullet"/>
      <w:lvlText w:val=""/>
      <w:lvlJc w:val="left"/>
      <w:pPr>
        <w:tabs>
          <w:tab w:val="num" w:pos="1440"/>
        </w:tabs>
        <w:ind w:left="1440" w:hanging="360"/>
      </w:pPr>
      <w:rPr>
        <w:rFonts w:ascii="Wingdings" w:hAnsi="Wingdings" w:hint="default"/>
      </w:rPr>
    </w:lvl>
    <w:lvl w:ilvl="2" w:tplc="22D22A6E" w:tentative="1">
      <w:start w:val="1"/>
      <w:numFmt w:val="bullet"/>
      <w:lvlText w:val=""/>
      <w:lvlJc w:val="left"/>
      <w:pPr>
        <w:tabs>
          <w:tab w:val="num" w:pos="2160"/>
        </w:tabs>
        <w:ind w:left="2160" w:hanging="360"/>
      </w:pPr>
      <w:rPr>
        <w:rFonts w:ascii="Wingdings" w:hAnsi="Wingdings" w:hint="default"/>
      </w:rPr>
    </w:lvl>
    <w:lvl w:ilvl="3" w:tplc="27F42DE2" w:tentative="1">
      <w:start w:val="1"/>
      <w:numFmt w:val="bullet"/>
      <w:lvlText w:val=""/>
      <w:lvlJc w:val="left"/>
      <w:pPr>
        <w:tabs>
          <w:tab w:val="num" w:pos="2880"/>
        </w:tabs>
        <w:ind w:left="2880" w:hanging="360"/>
      </w:pPr>
      <w:rPr>
        <w:rFonts w:ascii="Wingdings" w:hAnsi="Wingdings" w:hint="default"/>
      </w:rPr>
    </w:lvl>
    <w:lvl w:ilvl="4" w:tplc="8610774C" w:tentative="1">
      <w:start w:val="1"/>
      <w:numFmt w:val="bullet"/>
      <w:lvlText w:val=""/>
      <w:lvlJc w:val="left"/>
      <w:pPr>
        <w:tabs>
          <w:tab w:val="num" w:pos="3600"/>
        </w:tabs>
        <w:ind w:left="3600" w:hanging="360"/>
      </w:pPr>
      <w:rPr>
        <w:rFonts w:ascii="Wingdings" w:hAnsi="Wingdings" w:hint="default"/>
      </w:rPr>
    </w:lvl>
    <w:lvl w:ilvl="5" w:tplc="3C423102" w:tentative="1">
      <w:start w:val="1"/>
      <w:numFmt w:val="bullet"/>
      <w:lvlText w:val=""/>
      <w:lvlJc w:val="left"/>
      <w:pPr>
        <w:tabs>
          <w:tab w:val="num" w:pos="4320"/>
        </w:tabs>
        <w:ind w:left="4320" w:hanging="360"/>
      </w:pPr>
      <w:rPr>
        <w:rFonts w:ascii="Wingdings" w:hAnsi="Wingdings" w:hint="default"/>
      </w:rPr>
    </w:lvl>
    <w:lvl w:ilvl="6" w:tplc="5FF6E18E" w:tentative="1">
      <w:start w:val="1"/>
      <w:numFmt w:val="bullet"/>
      <w:lvlText w:val=""/>
      <w:lvlJc w:val="left"/>
      <w:pPr>
        <w:tabs>
          <w:tab w:val="num" w:pos="5040"/>
        </w:tabs>
        <w:ind w:left="5040" w:hanging="360"/>
      </w:pPr>
      <w:rPr>
        <w:rFonts w:ascii="Wingdings" w:hAnsi="Wingdings" w:hint="default"/>
      </w:rPr>
    </w:lvl>
    <w:lvl w:ilvl="7" w:tplc="907C4C62" w:tentative="1">
      <w:start w:val="1"/>
      <w:numFmt w:val="bullet"/>
      <w:lvlText w:val=""/>
      <w:lvlJc w:val="left"/>
      <w:pPr>
        <w:tabs>
          <w:tab w:val="num" w:pos="5760"/>
        </w:tabs>
        <w:ind w:left="5760" w:hanging="360"/>
      </w:pPr>
      <w:rPr>
        <w:rFonts w:ascii="Wingdings" w:hAnsi="Wingdings" w:hint="default"/>
      </w:rPr>
    </w:lvl>
    <w:lvl w:ilvl="8" w:tplc="BB425D2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025982"/>
    <w:multiLevelType w:val="hybridMultilevel"/>
    <w:tmpl w:val="475616E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585279CD"/>
    <w:multiLevelType w:val="hybridMultilevel"/>
    <w:tmpl w:val="F22E5CEA"/>
    <w:lvl w:ilvl="0" w:tplc="0FA461B0">
      <w:start w:val="1"/>
      <w:numFmt w:val="bullet"/>
      <w:lvlText w:val=""/>
      <w:lvlJc w:val="left"/>
      <w:pPr>
        <w:tabs>
          <w:tab w:val="num" w:pos="720"/>
        </w:tabs>
        <w:ind w:left="720" w:hanging="360"/>
      </w:pPr>
      <w:rPr>
        <w:rFonts w:ascii="Wingdings" w:hAnsi="Wingdings" w:hint="default"/>
      </w:rPr>
    </w:lvl>
    <w:lvl w:ilvl="1" w:tplc="007032B4" w:tentative="1">
      <w:start w:val="1"/>
      <w:numFmt w:val="bullet"/>
      <w:lvlText w:val=""/>
      <w:lvlJc w:val="left"/>
      <w:pPr>
        <w:tabs>
          <w:tab w:val="num" w:pos="1440"/>
        </w:tabs>
        <w:ind w:left="1440" w:hanging="360"/>
      </w:pPr>
      <w:rPr>
        <w:rFonts w:ascii="Wingdings" w:hAnsi="Wingdings" w:hint="default"/>
      </w:rPr>
    </w:lvl>
    <w:lvl w:ilvl="2" w:tplc="A150E0BE" w:tentative="1">
      <w:start w:val="1"/>
      <w:numFmt w:val="bullet"/>
      <w:lvlText w:val=""/>
      <w:lvlJc w:val="left"/>
      <w:pPr>
        <w:tabs>
          <w:tab w:val="num" w:pos="2160"/>
        </w:tabs>
        <w:ind w:left="2160" w:hanging="360"/>
      </w:pPr>
      <w:rPr>
        <w:rFonts w:ascii="Wingdings" w:hAnsi="Wingdings" w:hint="default"/>
      </w:rPr>
    </w:lvl>
    <w:lvl w:ilvl="3" w:tplc="824ABBE2" w:tentative="1">
      <w:start w:val="1"/>
      <w:numFmt w:val="bullet"/>
      <w:lvlText w:val=""/>
      <w:lvlJc w:val="left"/>
      <w:pPr>
        <w:tabs>
          <w:tab w:val="num" w:pos="2880"/>
        </w:tabs>
        <w:ind w:left="2880" w:hanging="360"/>
      </w:pPr>
      <w:rPr>
        <w:rFonts w:ascii="Wingdings" w:hAnsi="Wingdings" w:hint="default"/>
      </w:rPr>
    </w:lvl>
    <w:lvl w:ilvl="4" w:tplc="5B8A12CC" w:tentative="1">
      <w:start w:val="1"/>
      <w:numFmt w:val="bullet"/>
      <w:lvlText w:val=""/>
      <w:lvlJc w:val="left"/>
      <w:pPr>
        <w:tabs>
          <w:tab w:val="num" w:pos="3600"/>
        </w:tabs>
        <w:ind w:left="3600" w:hanging="360"/>
      </w:pPr>
      <w:rPr>
        <w:rFonts w:ascii="Wingdings" w:hAnsi="Wingdings" w:hint="default"/>
      </w:rPr>
    </w:lvl>
    <w:lvl w:ilvl="5" w:tplc="6176483A" w:tentative="1">
      <w:start w:val="1"/>
      <w:numFmt w:val="bullet"/>
      <w:lvlText w:val=""/>
      <w:lvlJc w:val="left"/>
      <w:pPr>
        <w:tabs>
          <w:tab w:val="num" w:pos="4320"/>
        </w:tabs>
        <w:ind w:left="4320" w:hanging="360"/>
      </w:pPr>
      <w:rPr>
        <w:rFonts w:ascii="Wingdings" w:hAnsi="Wingdings" w:hint="default"/>
      </w:rPr>
    </w:lvl>
    <w:lvl w:ilvl="6" w:tplc="3454DCF2" w:tentative="1">
      <w:start w:val="1"/>
      <w:numFmt w:val="bullet"/>
      <w:lvlText w:val=""/>
      <w:lvlJc w:val="left"/>
      <w:pPr>
        <w:tabs>
          <w:tab w:val="num" w:pos="5040"/>
        </w:tabs>
        <w:ind w:left="5040" w:hanging="360"/>
      </w:pPr>
      <w:rPr>
        <w:rFonts w:ascii="Wingdings" w:hAnsi="Wingdings" w:hint="default"/>
      </w:rPr>
    </w:lvl>
    <w:lvl w:ilvl="7" w:tplc="D1F097EA" w:tentative="1">
      <w:start w:val="1"/>
      <w:numFmt w:val="bullet"/>
      <w:lvlText w:val=""/>
      <w:lvlJc w:val="left"/>
      <w:pPr>
        <w:tabs>
          <w:tab w:val="num" w:pos="5760"/>
        </w:tabs>
        <w:ind w:left="5760" w:hanging="360"/>
      </w:pPr>
      <w:rPr>
        <w:rFonts w:ascii="Wingdings" w:hAnsi="Wingdings" w:hint="default"/>
      </w:rPr>
    </w:lvl>
    <w:lvl w:ilvl="8" w:tplc="82F694C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242710"/>
    <w:multiLevelType w:val="hybridMultilevel"/>
    <w:tmpl w:val="7E8400FA"/>
    <w:lvl w:ilvl="0" w:tplc="C3FAF97E">
      <w:start w:val="1"/>
      <w:numFmt w:val="bullet"/>
      <w:lvlText w:val=""/>
      <w:lvlJc w:val="left"/>
      <w:pPr>
        <w:tabs>
          <w:tab w:val="num" w:pos="720"/>
        </w:tabs>
        <w:ind w:left="720" w:hanging="360"/>
      </w:pPr>
      <w:rPr>
        <w:rFonts w:ascii="Wingdings" w:hAnsi="Wingdings" w:hint="default"/>
      </w:rPr>
    </w:lvl>
    <w:lvl w:ilvl="1" w:tplc="21004BCC" w:tentative="1">
      <w:start w:val="1"/>
      <w:numFmt w:val="bullet"/>
      <w:lvlText w:val=""/>
      <w:lvlJc w:val="left"/>
      <w:pPr>
        <w:tabs>
          <w:tab w:val="num" w:pos="1440"/>
        </w:tabs>
        <w:ind w:left="1440" w:hanging="360"/>
      </w:pPr>
      <w:rPr>
        <w:rFonts w:ascii="Wingdings" w:hAnsi="Wingdings" w:hint="default"/>
      </w:rPr>
    </w:lvl>
    <w:lvl w:ilvl="2" w:tplc="62389010" w:tentative="1">
      <w:start w:val="1"/>
      <w:numFmt w:val="bullet"/>
      <w:lvlText w:val=""/>
      <w:lvlJc w:val="left"/>
      <w:pPr>
        <w:tabs>
          <w:tab w:val="num" w:pos="2160"/>
        </w:tabs>
        <w:ind w:left="2160" w:hanging="360"/>
      </w:pPr>
      <w:rPr>
        <w:rFonts w:ascii="Wingdings" w:hAnsi="Wingdings" w:hint="default"/>
      </w:rPr>
    </w:lvl>
    <w:lvl w:ilvl="3" w:tplc="63644A44" w:tentative="1">
      <w:start w:val="1"/>
      <w:numFmt w:val="bullet"/>
      <w:lvlText w:val=""/>
      <w:lvlJc w:val="left"/>
      <w:pPr>
        <w:tabs>
          <w:tab w:val="num" w:pos="2880"/>
        </w:tabs>
        <w:ind w:left="2880" w:hanging="360"/>
      </w:pPr>
      <w:rPr>
        <w:rFonts w:ascii="Wingdings" w:hAnsi="Wingdings" w:hint="default"/>
      </w:rPr>
    </w:lvl>
    <w:lvl w:ilvl="4" w:tplc="9D66EFD4" w:tentative="1">
      <w:start w:val="1"/>
      <w:numFmt w:val="bullet"/>
      <w:lvlText w:val=""/>
      <w:lvlJc w:val="left"/>
      <w:pPr>
        <w:tabs>
          <w:tab w:val="num" w:pos="3600"/>
        </w:tabs>
        <w:ind w:left="3600" w:hanging="360"/>
      </w:pPr>
      <w:rPr>
        <w:rFonts w:ascii="Wingdings" w:hAnsi="Wingdings" w:hint="default"/>
      </w:rPr>
    </w:lvl>
    <w:lvl w:ilvl="5" w:tplc="5A60AADA" w:tentative="1">
      <w:start w:val="1"/>
      <w:numFmt w:val="bullet"/>
      <w:lvlText w:val=""/>
      <w:lvlJc w:val="left"/>
      <w:pPr>
        <w:tabs>
          <w:tab w:val="num" w:pos="4320"/>
        </w:tabs>
        <w:ind w:left="4320" w:hanging="360"/>
      </w:pPr>
      <w:rPr>
        <w:rFonts w:ascii="Wingdings" w:hAnsi="Wingdings" w:hint="default"/>
      </w:rPr>
    </w:lvl>
    <w:lvl w:ilvl="6" w:tplc="F2DA5DB8" w:tentative="1">
      <w:start w:val="1"/>
      <w:numFmt w:val="bullet"/>
      <w:lvlText w:val=""/>
      <w:lvlJc w:val="left"/>
      <w:pPr>
        <w:tabs>
          <w:tab w:val="num" w:pos="5040"/>
        </w:tabs>
        <w:ind w:left="5040" w:hanging="360"/>
      </w:pPr>
      <w:rPr>
        <w:rFonts w:ascii="Wingdings" w:hAnsi="Wingdings" w:hint="default"/>
      </w:rPr>
    </w:lvl>
    <w:lvl w:ilvl="7" w:tplc="C28E5116" w:tentative="1">
      <w:start w:val="1"/>
      <w:numFmt w:val="bullet"/>
      <w:lvlText w:val=""/>
      <w:lvlJc w:val="left"/>
      <w:pPr>
        <w:tabs>
          <w:tab w:val="num" w:pos="5760"/>
        </w:tabs>
        <w:ind w:left="5760" w:hanging="360"/>
      </w:pPr>
      <w:rPr>
        <w:rFonts w:ascii="Wingdings" w:hAnsi="Wingdings" w:hint="default"/>
      </w:rPr>
    </w:lvl>
    <w:lvl w:ilvl="8" w:tplc="4BD6A0B4" w:tentative="1">
      <w:start w:val="1"/>
      <w:numFmt w:val="bullet"/>
      <w:lvlText w:val=""/>
      <w:lvlJc w:val="left"/>
      <w:pPr>
        <w:tabs>
          <w:tab w:val="num" w:pos="6480"/>
        </w:tabs>
        <w:ind w:left="6480" w:hanging="360"/>
      </w:pPr>
      <w:rPr>
        <w:rFonts w:ascii="Wingdings" w:hAnsi="Wingdings" w:hint="default"/>
      </w:rPr>
    </w:lvl>
  </w:abstractNum>
  <w:num w:numId="1" w16cid:durableId="2114393377">
    <w:abstractNumId w:val="5"/>
  </w:num>
  <w:num w:numId="2" w16cid:durableId="1556969069">
    <w:abstractNumId w:val="3"/>
  </w:num>
  <w:num w:numId="3" w16cid:durableId="179853134">
    <w:abstractNumId w:val="1"/>
  </w:num>
  <w:num w:numId="4" w16cid:durableId="1514612801">
    <w:abstractNumId w:val="6"/>
  </w:num>
  <w:num w:numId="5" w16cid:durableId="255601080">
    <w:abstractNumId w:val="2"/>
  </w:num>
  <w:num w:numId="6" w16cid:durableId="479658246">
    <w:abstractNumId w:val="4"/>
  </w:num>
  <w:num w:numId="7" w16cid:durableId="1042293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18E"/>
    <w:rsid w:val="001F1161"/>
    <w:rsid w:val="00211770"/>
    <w:rsid w:val="0047718E"/>
    <w:rsid w:val="005D22A0"/>
    <w:rsid w:val="007A4429"/>
    <w:rsid w:val="007C17F3"/>
    <w:rsid w:val="007F0032"/>
    <w:rsid w:val="00C223C9"/>
    <w:rsid w:val="00DC15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B8A1A"/>
  <w15:chartTrackingRefBased/>
  <w15:docId w15:val="{D317EE5B-E17B-4903-BD99-47F43B9D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0032"/>
    <w:pPr>
      <w:keepNext/>
      <w:keepLines/>
      <w:spacing w:before="240" w:after="0" w:line="360" w:lineRule="auto"/>
      <w:outlineLvl w:val="0"/>
    </w:pPr>
    <w:rPr>
      <w:rFonts w:asciiTheme="majorHAnsi" w:eastAsiaTheme="majorEastAsia" w:hAnsiTheme="majorHAnsi"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032"/>
    <w:rPr>
      <w:rFonts w:asciiTheme="majorHAnsi" w:eastAsiaTheme="majorEastAsia" w:hAnsiTheme="majorHAnsi" w:cstheme="majorBidi"/>
      <w:b/>
      <w:sz w:val="28"/>
      <w:szCs w:val="32"/>
    </w:rPr>
  </w:style>
  <w:style w:type="paragraph" w:styleId="ListParagraph">
    <w:name w:val="List Paragraph"/>
    <w:basedOn w:val="Normal"/>
    <w:uiPriority w:val="34"/>
    <w:qFormat/>
    <w:rsid w:val="00477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51267">
      <w:bodyDiv w:val="1"/>
      <w:marLeft w:val="0"/>
      <w:marRight w:val="0"/>
      <w:marTop w:val="0"/>
      <w:marBottom w:val="0"/>
      <w:divBdr>
        <w:top w:val="none" w:sz="0" w:space="0" w:color="auto"/>
        <w:left w:val="none" w:sz="0" w:space="0" w:color="auto"/>
        <w:bottom w:val="none" w:sz="0" w:space="0" w:color="auto"/>
        <w:right w:val="none" w:sz="0" w:space="0" w:color="auto"/>
      </w:divBdr>
      <w:divsChild>
        <w:div w:id="1323710">
          <w:marLeft w:val="547"/>
          <w:marRight w:val="0"/>
          <w:marTop w:val="0"/>
          <w:marBottom w:val="0"/>
          <w:divBdr>
            <w:top w:val="none" w:sz="0" w:space="0" w:color="auto"/>
            <w:left w:val="none" w:sz="0" w:space="0" w:color="auto"/>
            <w:bottom w:val="none" w:sz="0" w:space="0" w:color="auto"/>
            <w:right w:val="none" w:sz="0" w:space="0" w:color="auto"/>
          </w:divBdr>
        </w:div>
        <w:div w:id="1619874856">
          <w:marLeft w:val="547"/>
          <w:marRight w:val="0"/>
          <w:marTop w:val="0"/>
          <w:marBottom w:val="0"/>
          <w:divBdr>
            <w:top w:val="none" w:sz="0" w:space="0" w:color="auto"/>
            <w:left w:val="none" w:sz="0" w:space="0" w:color="auto"/>
            <w:bottom w:val="none" w:sz="0" w:space="0" w:color="auto"/>
            <w:right w:val="none" w:sz="0" w:space="0" w:color="auto"/>
          </w:divBdr>
        </w:div>
        <w:div w:id="1592546342">
          <w:marLeft w:val="547"/>
          <w:marRight w:val="0"/>
          <w:marTop w:val="0"/>
          <w:marBottom w:val="0"/>
          <w:divBdr>
            <w:top w:val="none" w:sz="0" w:space="0" w:color="auto"/>
            <w:left w:val="none" w:sz="0" w:space="0" w:color="auto"/>
            <w:bottom w:val="none" w:sz="0" w:space="0" w:color="auto"/>
            <w:right w:val="none" w:sz="0" w:space="0" w:color="auto"/>
          </w:divBdr>
        </w:div>
        <w:div w:id="1712800336">
          <w:marLeft w:val="547"/>
          <w:marRight w:val="0"/>
          <w:marTop w:val="0"/>
          <w:marBottom w:val="0"/>
          <w:divBdr>
            <w:top w:val="none" w:sz="0" w:space="0" w:color="auto"/>
            <w:left w:val="none" w:sz="0" w:space="0" w:color="auto"/>
            <w:bottom w:val="none" w:sz="0" w:space="0" w:color="auto"/>
            <w:right w:val="none" w:sz="0" w:space="0" w:color="auto"/>
          </w:divBdr>
        </w:div>
      </w:divsChild>
    </w:div>
    <w:div w:id="386418220">
      <w:bodyDiv w:val="1"/>
      <w:marLeft w:val="0"/>
      <w:marRight w:val="0"/>
      <w:marTop w:val="0"/>
      <w:marBottom w:val="0"/>
      <w:divBdr>
        <w:top w:val="none" w:sz="0" w:space="0" w:color="auto"/>
        <w:left w:val="none" w:sz="0" w:space="0" w:color="auto"/>
        <w:bottom w:val="none" w:sz="0" w:space="0" w:color="auto"/>
        <w:right w:val="none" w:sz="0" w:space="0" w:color="auto"/>
      </w:divBdr>
      <w:divsChild>
        <w:div w:id="1255045620">
          <w:marLeft w:val="547"/>
          <w:marRight w:val="0"/>
          <w:marTop w:val="0"/>
          <w:marBottom w:val="0"/>
          <w:divBdr>
            <w:top w:val="none" w:sz="0" w:space="0" w:color="auto"/>
            <w:left w:val="none" w:sz="0" w:space="0" w:color="auto"/>
            <w:bottom w:val="none" w:sz="0" w:space="0" w:color="auto"/>
            <w:right w:val="none" w:sz="0" w:space="0" w:color="auto"/>
          </w:divBdr>
        </w:div>
        <w:div w:id="1402097609">
          <w:marLeft w:val="547"/>
          <w:marRight w:val="0"/>
          <w:marTop w:val="0"/>
          <w:marBottom w:val="0"/>
          <w:divBdr>
            <w:top w:val="none" w:sz="0" w:space="0" w:color="auto"/>
            <w:left w:val="none" w:sz="0" w:space="0" w:color="auto"/>
            <w:bottom w:val="none" w:sz="0" w:space="0" w:color="auto"/>
            <w:right w:val="none" w:sz="0" w:space="0" w:color="auto"/>
          </w:divBdr>
        </w:div>
        <w:div w:id="199588218">
          <w:marLeft w:val="547"/>
          <w:marRight w:val="0"/>
          <w:marTop w:val="0"/>
          <w:marBottom w:val="0"/>
          <w:divBdr>
            <w:top w:val="none" w:sz="0" w:space="0" w:color="auto"/>
            <w:left w:val="none" w:sz="0" w:space="0" w:color="auto"/>
            <w:bottom w:val="none" w:sz="0" w:space="0" w:color="auto"/>
            <w:right w:val="none" w:sz="0" w:space="0" w:color="auto"/>
          </w:divBdr>
        </w:div>
        <w:div w:id="500582008">
          <w:marLeft w:val="547"/>
          <w:marRight w:val="0"/>
          <w:marTop w:val="0"/>
          <w:marBottom w:val="0"/>
          <w:divBdr>
            <w:top w:val="none" w:sz="0" w:space="0" w:color="auto"/>
            <w:left w:val="none" w:sz="0" w:space="0" w:color="auto"/>
            <w:bottom w:val="none" w:sz="0" w:space="0" w:color="auto"/>
            <w:right w:val="none" w:sz="0" w:space="0" w:color="auto"/>
          </w:divBdr>
        </w:div>
      </w:divsChild>
    </w:div>
    <w:div w:id="811291312">
      <w:bodyDiv w:val="1"/>
      <w:marLeft w:val="0"/>
      <w:marRight w:val="0"/>
      <w:marTop w:val="0"/>
      <w:marBottom w:val="0"/>
      <w:divBdr>
        <w:top w:val="none" w:sz="0" w:space="0" w:color="auto"/>
        <w:left w:val="none" w:sz="0" w:space="0" w:color="auto"/>
        <w:bottom w:val="none" w:sz="0" w:space="0" w:color="auto"/>
        <w:right w:val="none" w:sz="0" w:space="0" w:color="auto"/>
      </w:divBdr>
    </w:div>
    <w:div w:id="886338213">
      <w:bodyDiv w:val="1"/>
      <w:marLeft w:val="0"/>
      <w:marRight w:val="0"/>
      <w:marTop w:val="0"/>
      <w:marBottom w:val="0"/>
      <w:divBdr>
        <w:top w:val="none" w:sz="0" w:space="0" w:color="auto"/>
        <w:left w:val="none" w:sz="0" w:space="0" w:color="auto"/>
        <w:bottom w:val="none" w:sz="0" w:space="0" w:color="auto"/>
        <w:right w:val="none" w:sz="0" w:space="0" w:color="auto"/>
      </w:divBdr>
    </w:div>
    <w:div w:id="980960964">
      <w:bodyDiv w:val="1"/>
      <w:marLeft w:val="0"/>
      <w:marRight w:val="0"/>
      <w:marTop w:val="0"/>
      <w:marBottom w:val="0"/>
      <w:divBdr>
        <w:top w:val="none" w:sz="0" w:space="0" w:color="auto"/>
        <w:left w:val="none" w:sz="0" w:space="0" w:color="auto"/>
        <w:bottom w:val="none" w:sz="0" w:space="0" w:color="auto"/>
        <w:right w:val="none" w:sz="0" w:space="0" w:color="auto"/>
      </w:divBdr>
      <w:divsChild>
        <w:div w:id="664867314">
          <w:marLeft w:val="547"/>
          <w:marRight w:val="0"/>
          <w:marTop w:val="0"/>
          <w:marBottom w:val="0"/>
          <w:divBdr>
            <w:top w:val="none" w:sz="0" w:space="0" w:color="auto"/>
            <w:left w:val="none" w:sz="0" w:space="0" w:color="auto"/>
            <w:bottom w:val="none" w:sz="0" w:space="0" w:color="auto"/>
            <w:right w:val="none" w:sz="0" w:space="0" w:color="auto"/>
          </w:divBdr>
        </w:div>
        <w:div w:id="275019495">
          <w:marLeft w:val="547"/>
          <w:marRight w:val="0"/>
          <w:marTop w:val="0"/>
          <w:marBottom w:val="0"/>
          <w:divBdr>
            <w:top w:val="none" w:sz="0" w:space="0" w:color="auto"/>
            <w:left w:val="none" w:sz="0" w:space="0" w:color="auto"/>
            <w:bottom w:val="none" w:sz="0" w:space="0" w:color="auto"/>
            <w:right w:val="none" w:sz="0" w:space="0" w:color="auto"/>
          </w:divBdr>
        </w:div>
      </w:divsChild>
    </w:div>
    <w:div w:id="1046178193">
      <w:bodyDiv w:val="1"/>
      <w:marLeft w:val="0"/>
      <w:marRight w:val="0"/>
      <w:marTop w:val="0"/>
      <w:marBottom w:val="0"/>
      <w:divBdr>
        <w:top w:val="none" w:sz="0" w:space="0" w:color="auto"/>
        <w:left w:val="none" w:sz="0" w:space="0" w:color="auto"/>
        <w:bottom w:val="none" w:sz="0" w:space="0" w:color="auto"/>
        <w:right w:val="none" w:sz="0" w:space="0" w:color="auto"/>
      </w:divBdr>
      <w:divsChild>
        <w:div w:id="1708799696">
          <w:marLeft w:val="547"/>
          <w:marRight w:val="0"/>
          <w:marTop w:val="0"/>
          <w:marBottom w:val="0"/>
          <w:divBdr>
            <w:top w:val="none" w:sz="0" w:space="0" w:color="auto"/>
            <w:left w:val="none" w:sz="0" w:space="0" w:color="auto"/>
            <w:bottom w:val="none" w:sz="0" w:space="0" w:color="auto"/>
            <w:right w:val="none" w:sz="0" w:space="0" w:color="auto"/>
          </w:divBdr>
        </w:div>
        <w:div w:id="1521091735">
          <w:marLeft w:val="547"/>
          <w:marRight w:val="0"/>
          <w:marTop w:val="0"/>
          <w:marBottom w:val="0"/>
          <w:divBdr>
            <w:top w:val="none" w:sz="0" w:space="0" w:color="auto"/>
            <w:left w:val="none" w:sz="0" w:space="0" w:color="auto"/>
            <w:bottom w:val="none" w:sz="0" w:space="0" w:color="auto"/>
            <w:right w:val="none" w:sz="0" w:space="0" w:color="auto"/>
          </w:divBdr>
        </w:div>
        <w:div w:id="968703022">
          <w:marLeft w:val="547"/>
          <w:marRight w:val="0"/>
          <w:marTop w:val="0"/>
          <w:marBottom w:val="0"/>
          <w:divBdr>
            <w:top w:val="none" w:sz="0" w:space="0" w:color="auto"/>
            <w:left w:val="none" w:sz="0" w:space="0" w:color="auto"/>
            <w:bottom w:val="none" w:sz="0" w:space="0" w:color="auto"/>
            <w:right w:val="none" w:sz="0" w:space="0" w:color="auto"/>
          </w:divBdr>
        </w:div>
      </w:divsChild>
    </w:div>
    <w:div w:id="1206717296">
      <w:bodyDiv w:val="1"/>
      <w:marLeft w:val="0"/>
      <w:marRight w:val="0"/>
      <w:marTop w:val="0"/>
      <w:marBottom w:val="0"/>
      <w:divBdr>
        <w:top w:val="none" w:sz="0" w:space="0" w:color="auto"/>
        <w:left w:val="none" w:sz="0" w:space="0" w:color="auto"/>
        <w:bottom w:val="none" w:sz="0" w:space="0" w:color="auto"/>
        <w:right w:val="none" w:sz="0" w:space="0" w:color="auto"/>
      </w:divBdr>
    </w:div>
    <w:div w:id="1365910268">
      <w:bodyDiv w:val="1"/>
      <w:marLeft w:val="0"/>
      <w:marRight w:val="0"/>
      <w:marTop w:val="0"/>
      <w:marBottom w:val="0"/>
      <w:divBdr>
        <w:top w:val="none" w:sz="0" w:space="0" w:color="auto"/>
        <w:left w:val="none" w:sz="0" w:space="0" w:color="auto"/>
        <w:bottom w:val="none" w:sz="0" w:space="0" w:color="auto"/>
        <w:right w:val="none" w:sz="0" w:space="0" w:color="auto"/>
      </w:divBdr>
      <w:divsChild>
        <w:div w:id="1955863252">
          <w:marLeft w:val="547"/>
          <w:marRight w:val="0"/>
          <w:marTop w:val="0"/>
          <w:marBottom w:val="0"/>
          <w:divBdr>
            <w:top w:val="none" w:sz="0" w:space="0" w:color="auto"/>
            <w:left w:val="none" w:sz="0" w:space="0" w:color="auto"/>
            <w:bottom w:val="none" w:sz="0" w:space="0" w:color="auto"/>
            <w:right w:val="none" w:sz="0" w:space="0" w:color="auto"/>
          </w:divBdr>
        </w:div>
        <w:div w:id="310520733">
          <w:marLeft w:val="547"/>
          <w:marRight w:val="0"/>
          <w:marTop w:val="0"/>
          <w:marBottom w:val="0"/>
          <w:divBdr>
            <w:top w:val="none" w:sz="0" w:space="0" w:color="auto"/>
            <w:left w:val="none" w:sz="0" w:space="0" w:color="auto"/>
            <w:bottom w:val="none" w:sz="0" w:space="0" w:color="auto"/>
            <w:right w:val="none" w:sz="0" w:space="0" w:color="auto"/>
          </w:divBdr>
        </w:div>
        <w:div w:id="417676958">
          <w:marLeft w:val="547"/>
          <w:marRight w:val="0"/>
          <w:marTop w:val="0"/>
          <w:marBottom w:val="0"/>
          <w:divBdr>
            <w:top w:val="none" w:sz="0" w:space="0" w:color="auto"/>
            <w:left w:val="none" w:sz="0" w:space="0" w:color="auto"/>
            <w:bottom w:val="none" w:sz="0" w:space="0" w:color="auto"/>
            <w:right w:val="none" w:sz="0" w:space="0" w:color="auto"/>
          </w:divBdr>
        </w:div>
        <w:div w:id="1201015868">
          <w:marLeft w:val="547"/>
          <w:marRight w:val="0"/>
          <w:marTop w:val="0"/>
          <w:marBottom w:val="0"/>
          <w:divBdr>
            <w:top w:val="none" w:sz="0" w:space="0" w:color="auto"/>
            <w:left w:val="none" w:sz="0" w:space="0" w:color="auto"/>
            <w:bottom w:val="none" w:sz="0" w:space="0" w:color="auto"/>
            <w:right w:val="none" w:sz="0" w:space="0" w:color="auto"/>
          </w:divBdr>
        </w:div>
        <w:div w:id="1060639194">
          <w:marLeft w:val="547"/>
          <w:marRight w:val="0"/>
          <w:marTop w:val="0"/>
          <w:marBottom w:val="0"/>
          <w:divBdr>
            <w:top w:val="none" w:sz="0" w:space="0" w:color="auto"/>
            <w:left w:val="none" w:sz="0" w:space="0" w:color="auto"/>
            <w:bottom w:val="none" w:sz="0" w:space="0" w:color="auto"/>
            <w:right w:val="none" w:sz="0" w:space="0" w:color="auto"/>
          </w:divBdr>
        </w:div>
        <w:div w:id="591283414">
          <w:marLeft w:val="547"/>
          <w:marRight w:val="0"/>
          <w:marTop w:val="0"/>
          <w:marBottom w:val="0"/>
          <w:divBdr>
            <w:top w:val="none" w:sz="0" w:space="0" w:color="auto"/>
            <w:left w:val="none" w:sz="0" w:space="0" w:color="auto"/>
            <w:bottom w:val="none" w:sz="0" w:space="0" w:color="auto"/>
            <w:right w:val="none" w:sz="0" w:space="0" w:color="auto"/>
          </w:divBdr>
        </w:div>
      </w:divsChild>
    </w:div>
    <w:div w:id="1627929599">
      <w:bodyDiv w:val="1"/>
      <w:marLeft w:val="0"/>
      <w:marRight w:val="0"/>
      <w:marTop w:val="0"/>
      <w:marBottom w:val="0"/>
      <w:divBdr>
        <w:top w:val="none" w:sz="0" w:space="0" w:color="auto"/>
        <w:left w:val="none" w:sz="0" w:space="0" w:color="auto"/>
        <w:bottom w:val="none" w:sz="0" w:space="0" w:color="auto"/>
        <w:right w:val="none" w:sz="0" w:space="0" w:color="auto"/>
      </w:divBdr>
      <w:divsChild>
        <w:div w:id="2070810842">
          <w:marLeft w:val="547"/>
          <w:marRight w:val="0"/>
          <w:marTop w:val="0"/>
          <w:marBottom w:val="0"/>
          <w:divBdr>
            <w:top w:val="none" w:sz="0" w:space="0" w:color="auto"/>
            <w:left w:val="none" w:sz="0" w:space="0" w:color="auto"/>
            <w:bottom w:val="none" w:sz="0" w:space="0" w:color="auto"/>
            <w:right w:val="none" w:sz="0" w:space="0" w:color="auto"/>
          </w:divBdr>
        </w:div>
        <w:div w:id="2048942140">
          <w:marLeft w:val="547"/>
          <w:marRight w:val="0"/>
          <w:marTop w:val="0"/>
          <w:marBottom w:val="0"/>
          <w:divBdr>
            <w:top w:val="none" w:sz="0" w:space="0" w:color="auto"/>
            <w:left w:val="none" w:sz="0" w:space="0" w:color="auto"/>
            <w:bottom w:val="none" w:sz="0" w:space="0" w:color="auto"/>
            <w:right w:val="none" w:sz="0" w:space="0" w:color="auto"/>
          </w:divBdr>
        </w:div>
        <w:div w:id="1194734539">
          <w:marLeft w:val="547"/>
          <w:marRight w:val="0"/>
          <w:marTop w:val="0"/>
          <w:marBottom w:val="0"/>
          <w:divBdr>
            <w:top w:val="none" w:sz="0" w:space="0" w:color="auto"/>
            <w:left w:val="none" w:sz="0" w:space="0" w:color="auto"/>
            <w:bottom w:val="none" w:sz="0" w:space="0" w:color="auto"/>
            <w:right w:val="none" w:sz="0" w:space="0" w:color="auto"/>
          </w:divBdr>
        </w:div>
        <w:div w:id="932858461">
          <w:marLeft w:val="547"/>
          <w:marRight w:val="0"/>
          <w:marTop w:val="0"/>
          <w:marBottom w:val="0"/>
          <w:divBdr>
            <w:top w:val="none" w:sz="0" w:space="0" w:color="auto"/>
            <w:left w:val="none" w:sz="0" w:space="0" w:color="auto"/>
            <w:bottom w:val="none" w:sz="0" w:space="0" w:color="auto"/>
            <w:right w:val="none" w:sz="0" w:space="0" w:color="auto"/>
          </w:divBdr>
        </w:div>
        <w:div w:id="542518931">
          <w:marLeft w:val="547"/>
          <w:marRight w:val="0"/>
          <w:marTop w:val="0"/>
          <w:marBottom w:val="0"/>
          <w:divBdr>
            <w:top w:val="none" w:sz="0" w:space="0" w:color="auto"/>
            <w:left w:val="none" w:sz="0" w:space="0" w:color="auto"/>
            <w:bottom w:val="none" w:sz="0" w:space="0" w:color="auto"/>
            <w:right w:val="none" w:sz="0" w:space="0" w:color="auto"/>
          </w:divBdr>
        </w:div>
      </w:divsChild>
    </w:div>
    <w:div w:id="200107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Egan</dc:creator>
  <cp:keywords/>
  <dc:description/>
  <cp:lastModifiedBy>Donna Ní Bhaoill</cp:lastModifiedBy>
  <cp:revision>2</cp:revision>
  <dcterms:created xsi:type="dcterms:W3CDTF">2023-07-27T11:31:00Z</dcterms:created>
  <dcterms:modified xsi:type="dcterms:W3CDTF">2023-07-27T11:31:00Z</dcterms:modified>
</cp:coreProperties>
</file>